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8" w:rsidRDefault="00D51EF8" w:rsidP="00D51E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Информация в соответствии                     </w:t>
      </w:r>
    </w:p>
    <w:p w:rsidR="00D51EF8" w:rsidRDefault="00D51EF8" w:rsidP="00D51E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с   Приложеним №2</w:t>
      </w:r>
    </w:p>
    <w:p w:rsidR="00D51EF8" w:rsidRDefault="00D51EF8" w:rsidP="00D51E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Приказу ФСТ      </w:t>
      </w:r>
    </w:p>
    <w:p w:rsidR="00D51EF8" w:rsidRDefault="00D51EF8" w:rsidP="00D51EF8">
      <w:pPr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02.03.2011г.№  56-э                                                                                         </w:t>
      </w:r>
    </w:p>
    <w:p w:rsidR="00D51EF8" w:rsidRDefault="00D51EF8" w:rsidP="00D51EF8">
      <w:pPr>
        <w:pStyle w:val="a3"/>
        <w:jc w:val="both"/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 методом индексации на основе долгосрочных параметров</w:t>
      </w:r>
    </w:p>
    <w:tbl>
      <w:tblPr>
        <w:tblW w:w="0" w:type="auto"/>
        <w:tblInd w:w="-15" w:type="dxa"/>
        <w:tblLayout w:type="fixed"/>
        <w:tblLook w:val="0000"/>
      </w:tblPr>
      <w:tblGrid>
        <w:gridCol w:w="876"/>
        <w:gridCol w:w="3138"/>
        <w:gridCol w:w="1204"/>
        <w:gridCol w:w="1228"/>
        <w:gridCol w:w="991"/>
        <w:gridCol w:w="2601"/>
      </w:tblGrid>
      <w:tr w:rsidR="00D51EF8" w:rsidTr="002B1977">
        <w:trPr>
          <w:trHeight w:val="3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№  п/п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показатель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Ед.изм.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 xml:space="preserve">                  2015 год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примечание</w:t>
            </w: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факт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Необходимая валовая выручка на содержание(котловая)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Необходимая валовая выручка на содержание(собственная)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92600,43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Подконтрольные расходы,всего,</w:t>
            </w:r>
          </w:p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51661,33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1.1.1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Материальные расходы ,всего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bCs/>
                <w:sz w:val="22"/>
                <w:szCs w:val="22"/>
              </w:rPr>
              <w:t xml:space="preserve">    7141,62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1.1.1.1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В том числе на ремонт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 xml:space="preserve">   5336,00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1.1.2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bCs/>
              </w:rPr>
              <w:t xml:space="preserve"> 41616,62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1.1.3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Прочие подконтрольные расходы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bCs/>
              </w:rPr>
              <w:t xml:space="preserve">  2903,09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Неподконтрольные расходы,включенные в НВВ, всего,в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bCs/>
              </w:rPr>
              <w:t>40939,10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209,00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12651,45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snapToGrid w:val="0"/>
            </w:pPr>
            <w:r w:rsidRPr="00D51EF8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Прочие налоги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rPr>
                <w:sz w:val="18"/>
                <w:szCs w:val="18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t>309,04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Включая налог на имущество</w:t>
            </w: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Недополученный по независящим причинам доход(+)/избыток средств,полученный в предыдущем периоде регулирования(-)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Корректировка в соответствии со стоимостью потерь</w:t>
            </w: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1.3.7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sz w:val="22"/>
                <w:szCs w:val="22"/>
              </w:rPr>
              <w:t>28396,04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r>
              <w:t>Оплата услуг ОАО «ФСК  ЕЭС»,амортизация ОС</w:t>
            </w: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Справочно:расходы на кап.ремонт всего(п.1.1.1.1+ п.1.1.1.2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sz w:val="22"/>
                <w:szCs w:val="22"/>
              </w:rPr>
              <w:t>5336,00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Необходимая валовая выручка на оплату технологического расхода электроэнергии(котловая)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  <w:tr w:rsidR="00D51EF8" w:rsidTr="002B19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1</w:t>
            </w:r>
            <w:r w:rsidRPr="00D51EF8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pPr>
              <w:rPr>
                <w:sz w:val="20"/>
                <w:szCs w:val="20"/>
              </w:rPr>
            </w:pPr>
            <w:r w:rsidRPr="00D51EF8">
              <w:rPr>
                <w:sz w:val="20"/>
                <w:szCs w:val="20"/>
              </w:rPr>
              <w:t>Необходимая валовая выручка на оплату технологического расхода электроэнергии(собственная)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ТЫС.РУБ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Pr="00D51EF8" w:rsidRDefault="00D51EF8" w:rsidP="002B1977">
            <w:r w:rsidRPr="00D51EF8">
              <w:rPr>
                <w:sz w:val="22"/>
                <w:szCs w:val="22"/>
                <w:lang w:val="en-US"/>
              </w:rPr>
              <w:t>42764,922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F8" w:rsidRDefault="00D51EF8" w:rsidP="002B1977">
            <w:pPr>
              <w:snapToGrid w:val="0"/>
            </w:pPr>
          </w:p>
        </w:tc>
      </w:tr>
    </w:tbl>
    <w:p w:rsidR="00F9255B" w:rsidRDefault="00F9255B"/>
    <w:sectPr w:rsidR="00F9255B" w:rsidSect="00F9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1EF8"/>
    <w:rsid w:val="00D51EF8"/>
    <w:rsid w:val="00F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EF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2015-04-02T13:23:00Z</dcterms:created>
  <dcterms:modified xsi:type="dcterms:W3CDTF">2015-04-02T13:27:00Z</dcterms:modified>
</cp:coreProperties>
</file>